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9B" w:rsidRDefault="000A6189" w:rsidP="000A6189">
      <w:pPr>
        <w:jc w:val="center"/>
        <w:rPr>
          <w:b/>
          <w:sz w:val="20"/>
          <w:szCs w:val="20"/>
          <w:lang w:val="ru-RU"/>
        </w:rPr>
      </w:pPr>
      <w:r w:rsidRPr="000A6189">
        <w:rPr>
          <w:b/>
          <w:sz w:val="20"/>
          <w:szCs w:val="20"/>
        </w:rPr>
        <w:t xml:space="preserve">ПЛАНИРУЕМЫЕ РЕЗУЛЬТАТЫ ИЗУЧЕНИЯ ПРЕДМЕТА </w:t>
      </w:r>
      <w:r w:rsidR="00DA2FB8">
        <w:rPr>
          <w:b/>
          <w:sz w:val="20"/>
          <w:szCs w:val="20"/>
          <w:lang w:val="ru-RU"/>
        </w:rPr>
        <w:t>Т</w:t>
      </w:r>
      <w:r w:rsidR="00EE379B">
        <w:rPr>
          <w:b/>
          <w:sz w:val="20"/>
          <w:szCs w:val="20"/>
          <w:lang w:val="ru-RU"/>
        </w:rPr>
        <w:t>ЕХНОЛОГИЯ</w:t>
      </w:r>
    </w:p>
    <w:p w:rsidR="00044D89" w:rsidRPr="000A6189" w:rsidRDefault="00EE379B" w:rsidP="000A61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ru-RU"/>
        </w:rPr>
        <w:t>7</w:t>
      </w:r>
      <w:r w:rsidR="000A6189" w:rsidRPr="000A6189">
        <w:rPr>
          <w:b/>
          <w:sz w:val="20"/>
          <w:szCs w:val="20"/>
        </w:rPr>
        <w:t xml:space="preserve"> КЛАСС</w:t>
      </w: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tbl>
      <w:tblPr>
        <w:tblStyle w:val="a9"/>
        <w:tblW w:w="10632" w:type="dxa"/>
        <w:tblInd w:w="-176" w:type="dxa"/>
        <w:tblLayout w:type="fixed"/>
        <w:tblLook w:val="04A0"/>
      </w:tblPr>
      <w:tblGrid>
        <w:gridCol w:w="1418"/>
        <w:gridCol w:w="1843"/>
        <w:gridCol w:w="1843"/>
        <w:gridCol w:w="2835"/>
        <w:gridCol w:w="2693"/>
      </w:tblGrid>
      <w:tr w:rsidR="00EE379B" w:rsidRPr="00EE379B" w:rsidTr="00EE379B">
        <w:trPr>
          <w:trHeight w:val="287"/>
        </w:trPr>
        <w:tc>
          <w:tcPr>
            <w:tcW w:w="1418" w:type="dxa"/>
            <w:vMerge w:val="restart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3686" w:type="dxa"/>
            <w:gridSpan w:val="2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2835" w:type="dxa"/>
            <w:vMerge w:val="restart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2693" w:type="dxa"/>
            <w:vMerge w:val="restart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Личностные результаты</w:t>
            </w:r>
          </w:p>
        </w:tc>
      </w:tr>
      <w:tr w:rsidR="00EE379B" w:rsidRPr="00EE379B" w:rsidTr="00EE379B">
        <w:trPr>
          <w:trHeight w:val="862"/>
        </w:trPr>
        <w:tc>
          <w:tcPr>
            <w:tcW w:w="1418" w:type="dxa"/>
            <w:vMerge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1843" w:type="dxa"/>
          </w:tcPr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ученик получит возможность научиться </w:t>
            </w:r>
          </w:p>
        </w:tc>
        <w:tc>
          <w:tcPr>
            <w:tcW w:w="2835" w:type="dxa"/>
            <w:vMerge/>
          </w:tcPr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</w:tr>
      <w:tr w:rsidR="00EE379B" w:rsidRPr="00EE379B" w:rsidTr="00EE379B">
        <w:trPr>
          <w:trHeight w:val="862"/>
        </w:trPr>
        <w:tc>
          <w:tcPr>
            <w:tcW w:w="1418" w:type="dxa"/>
          </w:tcPr>
          <w:p w:rsidR="00EE379B" w:rsidRPr="00EE379B" w:rsidRDefault="00EE379B" w:rsidP="00C304AA">
            <w:pPr>
              <w:tabs>
                <w:tab w:val="left" w:pos="6237"/>
              </w:tabs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Блок 1.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Современные материальные, информационные и гуманитарные технологии и перспективы их развития</w:t>
            </w:r>
          </w:p>
        </w:tc>
        <w:tc>
          <w:tcPr>
            <w:tcW w:w="1843" w:type="dxa"/>
          </w:tcPr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Характеризовать</w:t>
            </w:r>
          </w:p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 актуальные и перспективные технологии в области энергетики</w:t>
            </w:r>
          </w:p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Характеризовать и распознавать устройства для накопления энергии, для передачи энергии</w:t>
            </w:r>
          </w:p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Объяснять</w:t>
            </w:r>
          </w:p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-понятие «машина», характеризовать технологические системы, преобразующие энергию</w:t>
            </w:r>
          </w:p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-сущность управления в технологических системах, характеризовать автоматические и саморегулируемые системы</w:t>
            </w:r>
          </w:p>
          <w:p w:rsidR="00EE379B" w:rsidRPr="00EE379B" w:rsidRDefault="00EE379B" w:rsidP="00C304AA">
            <w:pPr>
              <w:ind w:right="-21" w:firstLine="175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E379B" w:rsidRPr="00EE379B" w:rsidRDefault="00EE379B" w:rsidP="00EE379B">
            <w:pPr>
              <w:pStyle w:val="-11"/>
              <w:numPr>
                <w:ilvl w:val="0"/>
                <w:numId w:val="11"/>
              </w:numPr>
              <w:tabs>
                <w:tab w:val="left" w:pos="0"/>
                <w:tab w:val="left" w:pos="175"/>
              </w:tabs>
              <w:ind w:left="0" w:firstLine="33"/>
              <w:jc w:val="both"/>
              <w:rPr>
                <w:sz w:val="20"/>
                <w:szCs w:val="20"/>
                <w:lang w:eastAsia="en-US"/>
              </w:rPr>
            </w:pPr>
            <w:r w:rsidRPr="00EE379B">
              <w:rPr>
                <w:sz w:val="20"/>
                <w:szCs w:val="20"/>
                <w:lang w:eastAsia="en-US"/>
              </w:rPr>
      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идентифицировать собственные проблемы и определять главную проблему;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ставить цель деятельности на основе определенной проблемы и существующих возможностей;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формулировать учебные задачи как шаги достижения поставленной цели деятельности;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обосновывать и осуществлять выбор наиболее эффективных способов решения учебных и познавательных задач;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выделять явление из общего ряда других явлений.</w:t>
            </w:r>
          </w:p>
        </w:tc>
        <w:tc>
          <w:tcPr>
            <w:tcW w:w="2693" w:type="dxa"/>
          </w:tcPr>
          <w:p w:rsidR="00EE379B" w:rsidRPr="00EE379B" w:rsidRDefault="00EE379B" w:rsidP="00C304AA">
            <w:pPr>
              <w:ind w:firstLine="709"/>
              <w:jc w:val="both"/>
              <w:rPr>
                <w:rStyle w:val="dash041e005f0431005f044b005f0447005f043d005f044b005f0439005f005fchar1char1"/>
                <w:rFonts w:eastAsia="Arial Unicode MS"/>
                <w:sz w:val="20"/>
                <w:szCs w:val="20"/>
              </w:rPr>
            </w:pPr>
            <w:r w:rsidRPr="00EE379B">
              <w:rPr>
                <w:rStyle w:val="dash041e005f0431005f044b005f0447005f043d005f044b005f0439005f005fchar1char1"/>
                <w:rFonts w:eastAsia="Arial Unicode MS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</w:tr>
      <w:tr w:rsidR="00EE379B" w:rsidRPr="00EE379B" w:rsidTr="00EE379B">
        <w:trPr>
          <w:trHeight w:val="862"/>
        </w:trPr>
        <w:tc>
          <w:tcPr>
            <w:tcW w:w="1418" w:type="dxa"/>
          </w:tcPr>
          <w:p w:rsidR="00EE379B" w:rsidRPr="00EE379B" w:rsidRDefault="00EE379B" w:rsidP="00C304AA">
            <w:pPr>
              <w:tabs>
                <w:tab w:val="left" w:pos="6237"/>
              </w:tabs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Блок 2.</w:t>
            </w:r>
          </w:p>
          <w:p w:rsidR="00EE379B" w:rsidRPr="00EE379B" w:rsidRDefault="00EE379B" w:rsidP="00C304AA">
            <w:pPr>
              <w:tabs>
                <w:tab w:val="left" w:pos="6237"/>
              </w:tabs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Формирование технологической культуры и проектно-технологического мышления обучающихся</w:t>
            </w:r>
          </w:p>
        </w:tc>
        <w:tc>
          <w:tcPr>
            <w:tcW w:w="1843" w:type="dxa"/>
          </w:tcPr>
          <w:p w:rsidR="00EE379B" w:rsidRPr="00EE379B" w:rsidRDefault="00EE379B" w:rsidP="00C304AA">
            <w:pPr>
              <w:ind w:left="33" w:firstLine="142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Осуществлять</w:t>
            </w:r>
          </w:p>
          <w:p w:rsidR="00EE379B" w:rsidRPr="00EE379B" w:rsidRDefault="00EE379B" w:rsidP="00C304AA">
            <w:pPr>
              <w:ind w:left="33" w:firstLine="142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 сборку электрических цепей по электрической схеме, проводить анализ неполадок</w:t>
            </w:r>
          </w:p>
          <w:p w:rsidR="00EE379B" w:rsidRPr="00EE379B" w:rsidRDefault="00EE379B" w:rsidP="00C304AA">
            <w:pPr>
              <w:ind w:left="33" w:firstLine="142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-модификацию  и конструирование заданной электрической цепи</w:t>
            </w:r>
          </w:p>
          <w:p w:rsidR="00EE379B" w:rsidRPr="00EE379B" w:rsidRDefault="00EE379B" w:rsidP="00C304AA">
            <w:pPr>
              <w:ind w:left="33" w:firstLine="142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Выполнять базовые операции редактора компьютерного трехмерного проектирования</w:t>
            </w:r>
          </w:p>
          <w:p w:rsidR="00EE379B" w:rsidRPr="00EE379B" w:rsidRDefault="00EE379B" w:rsidP="00C304AA">
            <w:pPr>
              <w:ind w:left="33" w:firstLine="142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Конструировать простые системы с обратной связью на основе </w:t>
            </w:r>
            <w:r w:rsidRPr="00EE379B">
              <w:rPr>
                <w:sz w:val="20"/>
                <w:szCs w:val="20"/>
              </w:rPr>
              <w:lastRenderedPageBreak/>
              <w:t>технических конструкторов</w:t>
            </w:r>
          </w:p>
          <w:p w:rsidR="00EE379B" w:rsidRPr="00EE379B" w:rsidRDefault="00EE379B" w:rsidP="00C304AA">
            <w:pPr>
              <w:ind w:firstLine="176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Анализировать опыт:</w:t>
            </w:r>
          </w:p>
          <w:p w:rsidR="00EE379B" w:rsidRPr="00EE379B" w:rsidRDefault="00EE379B" w:rsidP="00C304AA">
            <w:pPr>
              <w:ind w:firstLine="176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 разработки проекта освещения выбранного помещения</w:t>
            </w:r>
          </w:p>
          <w:p w:rsidR="00EE379B" w:rsidRPr="00EE379B" w:rsidRDefault="00EE379B" w:rsidP="00C304AA">
            <w:pPr>
              <w:ind w:firstLine="176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-разработки и создания изделия средствами учебного станка, управляемого программой компьютерного трехмерного проектирования</w:t>
            </w:r>
          </w:p>
          <w:p w:rsidR="00EE379B" w:rsidRPr="00EE379B" w:rsidRDefault="00EE379B" w:rsidP="00C304AA">
            <w:pPr>
              <w:ind w:firstLine="176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 оптимизации заданного способа получения материального продукта</w:t>
            </w:r>
          </w:p>
          <w:p w:rsidR="00EE379B" w:rsidRPr="00EE379B" w:rsidRDefault="00EE379B" w:rsidP="00C304AA">
            <w:pPr>
              <w:ind w:left="33" w:firstLine="142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E379B" w:rsidRPr="00EE379B" w:rsidRDefault="00EE379B" w:rsidP="00EE379B">
            <w:pPr>
              <w:pStyle w:val="-11"/>
              <w:numPr>
                <w:ilvl w:val="1"/>
                <w:numId w:val="12"/>
              </w:numPr>
              <w:tabs>
                <w:tab w:val="left" w:pos="175"/>
              </w:tabs>
              <w:ind w:left="0" w:firstLine="33"/>
              <w:jc w:val="both"/>
              <w:rPr>
                <w:sz w:val="20"/>
                <w:szCs w:val="20"/>
                <w:lang w:eastAsia="en-US"/>
              </w:rPr>
            </w:pPr>
            <w:r w:rsidRPr="00EE379B">
              <w:rPr>
                <w:sz w:val="20"/>
                <w:szCs w:val="20"/>
                <w:lang w:eastAsia="en-US"/>
              </w:rPr>
              <w:lastRenderedPageBreak/>
              <w:t>выявлять и формулировать проблему, требующую технологического решения;</w:t>
            </w:r>
          </w:p>
          <w:p w:rsidR="00EE379B" w:rsidRPr="00EE379B" w:rsidRDefault="00EE379B" w:rsidP="00EE379B">
            <w:pPr>
              <w:pStyle w:val="-11"/>
              <w:numPr>
                <w:ilvl w:val="1"/>
                <w:numId w:val="12"/>
              </w:numPr>
              <w:tabs>
                <w:tab w:val="left" w:pos="175"/>
              </w:tabs>
              <w:ind w:left="0" w:firstLine="33"/>
              <w:jc w:val="both"/>
              <w:rPr>
                <w:sz w:val="20"/>
                <w:szCs w:val="20"/>
                <w:lang w:eastAsia="en-US"/>
              </w:rPr>
            </w:pPr>
            <w:r w:rsidRPr="00EE379B">
              <w:rPr>
                <w:sz w:val="20"/>
                <w:szCs w:val="20"/>
                <w:lang w:eastAsia="en-US"/>
              </w:rPr>
      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      </w:r>
          </w:p>
          <w:p w:rsidR="00EE379B" w:rsidRPr="00EE379B" w:rsidRDefault="00EE379B" w:rsidP="00EE379B">
            <w:pPr>
              <w:pStyle w:val="-11"/>
              <w:numPr>
                <w:ilvl w:val="1"/>
                <w:numId w:val="12"/>
              </w:numPr>
              <w:tabs>
                <w:tab w:val="left" w:pos="175"/>
              </w:tabs>
              <w:ind w:left="0" w:firstLine="33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E379B">
              <w:rPr>
                <w:sz w:val="20"/>
                <w:szCs w:val="20"/>
                <w:lang w:eastAsia="en-US"/>
              </w:rPr>
              <w:t>технологизирова</w:t>
            </w:r>
            <w:r w:rsidRPr="00EE379B">
              <w:rPr>
                <w:sz w:val="20"/>
                <w:szCs w:val="20"/>
                <w:lang w:eastAsia="en-US"/>
              </w:rPr>
              <w:lastRenderedPageBreak/>
              <w:t>ть</w:t>
            </w:r>
            <w:proofErr w:type="spellEnd"/>
            <w:r w:rsidRPr="00EE379B">
              <w:rPr>
                <w:sz w:val="20"/>
                <w:szCs w:val="20"/>
                <w:lang w:eastAsia="en-US"/>
              </w:rPr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      </w:r>
          </w:p>
          <w:p w:rsidR="00EE379B" w:rsidRPr="00EE379B" w:rsidRDefault="00EE379B" w:rsidP="00EE379B">
            <w:pPr>
              <w:pStyle w:val="-11"/>
              <w:numPr>
                <w:ilvl w:val="1"/>
                <w:numId w:val="12"/>
              </w:numPr>
              <w:tabs>
                <w:tab w:val="left" w:pos="175"/>
              </w:tabs>
              <w:ind w:left="0" w:firstLine="33"/>
              <w:jc w:val="both"/>
              <w:rPr>
                <w:sz w:val="20"/>
                <w:szCs w:val="20"/>
                <w:lang w:eastAsia="en-US"/>
              </w:rPr>
            </w:pPr>
            <w:r w:rsidRPr="00EE379B">
              <w:rPr>
                <w:sz w:val="20"/>
                <w:szCs w:val="20"/>
                <w:lang w:eastAsia="en-US"/>
              </w:rPr>
              <w:t>оценивать коммерческий потенциал продукта и / или технологии.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lastRenderedPageBreak/>
              <w:t>составлять план решения проблемы (выполнения проекта, проведения исследования);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</w:t>
            </w:r>
            <w:r w:rsidRPr="00EE379B">
              <w:rPr>
                <w:sz w:val="20"/>
                <w:szCs w:val="20"/>
              </w:rPr>
              <w:lastRenderedPageBreak/>
              <w:t>явления, выявлять причины и следствия явлений;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вербализовать эмоциональное впечатление, оказанное на него источником;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0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E379B" w:rsidRPr="00EE379B" w:rsidRDefault="00EE379B" w:rsidP="00C304AA">
            <w:pPr>
              <w:rPr>
                <w:rStyle w:val="dash041e005f0431005f044b005f0447005f043d005f044b005f0439005f005fchar1char1"/>
                <w:rFonts w:eastAsia="Arial Unicode MS"/>
                <w:sz w:val="20"/>
                <w:szCs w:val="20"/>
              </w:rPr>
            </w:pPr>
            <w:r w:rsidRPr="00EE379B">
              <w:rPr>
                <w:rStyle w:val="dash041e005f0431005f044b005f0447005f043d005f044b005f0439005f005fchar1char1"/>
                <w:rFonts w:eastAsia="Arial Unicode MS"/>
                <w:sz w:val="20"/>
                <w:szCs w:val="20"/>
              </w:rPr>
              <w:lastRenderedPageBreak/>
              <w:t>Готовность и способность обучающихся к саморазвитию и самообразованию на основе мотивации к обучению и познанию;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rStyle w:val="dash041e005f0431005f044b005f0447005f043d005f044b005f0439005f005fchar1char1"/>
                <w:rFonts w:eastAsia="Arial Unicode MS"/>
                <w:sz w:val="20"/>
                <w:szCs w:val="20"/>
              </w:rPr>
              <w:t>Сформированность ответственного отношения к учению; уважительного отношения к труду, наличие опыта участия в социально значимом труде.</w:t>
            </w:r>
          </w:p>
        </w:tc>
      </w:tr>
      <w:tr w:rsidR="00EE379B" w:rsidRPr="00EE379B" w:rsidTr="00EE379B">
        <w:trPr>
          <w:trHeight w:val="862"/>
        </w:trPr>
        <w:tc>
          <w:tcPr>
            <w:tcW w:w="1418" w:type="dxa"/>
          </w:tcPr>
          <w:p w:rsidR="00EE379B" w:rsidRPr="00EE379B" w:rsidRDefault="00EE379B" w:rsidP="00C304AA">
            <w:pPr>
              <w:tabs>
                <w:tab w:val="left" w:pos="6237"/>
              </w:tabs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lastRenderedPageBreak/>
              <w:t>Блок 3.</w:t>
            </w:r>
          </w:p>
          <w:p w:rsidR="00EE379B" w:rsidRPr="00EE379B" w:rsidRDefault="00EE379B" w:rsidP="00C304AA">
            <w:pPr>
              <w:tabs>
                <w:tab w:val="left" w:pos="6237"/>
              </w:tabs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Построение образовательных траекторий и планов в области профессионального самоопределения</w:t>
            </w:r>
          </w:p>
        </w:tc>
        <w:tc>
          <w:tcPr>
            <w:tcW w:w="1843" w:type="dxa"/>
          </w:tcPr>
          <w:p w:rsidR="00EE379B" w:rsidRPr="00EE379B" w:rsidRDefault="00EE379B" w:rsidP="00C304AA">
            <w:pPr>
              <w:ind w:left="33" w:firstLine="283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Характеризовать</w:t>
            </w:r>
          </w:p>
          <w:p w:rsidR="00EE379B" w:rsidRPr="00EE379B" w:rsidRDefault="00EE379B" w:rsidP="00C304AA">
            <w:pPr>
              <w:ind w:left="33" w:firstLine="283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 профессии в сфере энергетики, энергетику региона проживания</w:t>
            </w:r>
          </w:p>
          <w:p w:rsidR="00EE379B" w:rsidRPr="00EE379B" w:rsidRDefault="00EE379B" w:rsidP="00C304AA">
            <w:pPr>
              <w:ind w:left="33" w:firstLine="283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-профессии в сфере информационных технологий</w:t>
            </w:r>
          </w:p>
          <w:p w:rsidR="00EE379B" w:rsidRPr="00EE379B" w:rsidRDefault="00EE379B" w:rsidP="00C304AA">
            <w:pPr>
              <w:ind w:left="33" w:firstLine="283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-автоматизацию производства на примере региона проживания, профессии, обслуживающие автоматизированные производства</w:t>
            </w:r>
          </w:p>
          <w:p w:rsidR="00EE379B" w:rsidRPr="00EE379B" w:rsidRDefault="00EE379B" w:rsidP="00C304AA">
            <w:pPr>
              <w:ind w:left="33" w:firstLine="283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Приводить произвольные </w:t>
            </w:r>
            <w:r w:rsidRPr="00EE379B">
              <w:rPr>
                <w:sz w:val="20"/>
                <w:szCs w:val="20"/>
              </w:rPr>
              <w:lastRenderedPageBreak/>
              <w:t>примеры автоматизации в деятельности представителей различных профессий</w:t>
            </w:r>
          </w:p>
        </w:tc>
        <w:tc>
          <w:tcPr>
            <w:tcW w:w="1843" w:type="dxa"/>
          </w:tcPr>
          <w:p w:rsidR="00EE379B" w:rsidRPr="00EE379B" w:rsidRDefault="00EE379B" w:rsidP="00EE379B">
            <w:pPr>
              <w:pStyle w:val="-11"/>
              <w:numPr>
                <w:ilvl w:val="1"/>
                <w:numId w:val="13"/>
              </w:numPr>
              <w:tabs>
                <w:tab w:val="left" w:pos="33"/>
                <w:tab w:val="left" w:pos="175"/>
              </w:tabs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EE379B">
              <w:rPr>
                <w:sz w:val="20"/>
                <w:szCs w:val="20"/>
                <w:lang w:eastAsia="en-US"/>
              </w:rPr>
              <w:lastRenderedPageBreak/>
              <w:t>предлагать альтернативные варианты траекторий профессионального образования для занятия заданных должностей;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</w:t>
            </w:r>
            <w:r w:rsidRPr="00EE379B">
              <w:rPr>
                <w:sz w:val="20"/>
                <w:szCs w:val="20"/>
              </w:rPr>
              <w:lastRenderedPageBreak/>
              <w:t>машиностроения, производства продуктов питания, сервиса, информационной сфере.</w:t>
            </w:r>
          </w:p>
        </w:tc>
        <w:tc>
          <w:tcPr>
            <w:tcW w:w="2835" w:type="dxa"/>
          </w:tcPr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lastRenderedPageBreak/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планировать и корректировать свою индивидуальную образовательную траекторию.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самостоятельно указывать на информацию, нуждающуюся в проверке, </w:t>
            </w:r>
            <w:r w:rsidRPr="00EE379B">
              <w:rPr>
                <w:sz w:val="20"/>
                <w:szCs w:val="20"/>
              </w:rPr>
              <w:lastRenderedPageBreak/>
              <w:t>предлагать и применять способ проверки достоверности информации;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6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EE379B" w:rsidRPr="00EE379B" w:rsidRDefault="00EE379B" w:rsidP="00EE379B">
            <w:pPr>
              <w:widowControl w:val="0"/>
              <w:numPr>
                <w:ilvl w:val="0"/>
                <w:numId w:val="15"/>
              </w:numPr>
              <w:tabs>
                <w:tab w:val="left" w:pos="34"/>
                <w:tab w:val="left" w:pos="176"/>
              </w:tabs>
              <w:ind w:left="0" w:firstLine="34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принимать решение в ходе диалога и согласовывать его с собеседником;</w:t>
            </w:r>
          </w:p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</w:p>
        </w:tc>
        <w:tc>
          <w:tcPr>
            <w:tcW w:w="2693" w:type="dxa"/>
          </w:tcPr>
          <w:p w:rsidR="00EE379B" w:rsidRPr="00EE379B" w:rsidRDefault="00EE379B" w:rsidP="00C304AA">
            <w:pPr>
              <w:rPr>
                <w:sz w:val="20"/>
                <w:szCs w:val="20"/>
              </w:rPr>
            </w:pPr>
            <w:r w:rsidRPr="00EE379B">
              <w:rPr>
                <w:rStyle w:val="dash041e005f0431005f044b005f0447005f043d005f044b005f0439005f005fchar1char1"/>
                <w:rFonts w:eastAsia="Arial Unicode MS"/>
                <w:sz w:val="20"/>
                <w:szCs w:val="20"/>
              </w:rPr>
              <w:lastRenderedPageBreak/>
              <w:t>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</w:tr>
    </w:tbl>
    <w:p w:rsidR="00044D89" w:rsidRPr="00EE379B" w:rsidRDefault="00044D89" w:rsidP="00044D89">
      <w:pPr>
        <w:rPr>
          <w:sz w:val="20"/>
          <w:szCs w:val="20"/>
        </w:rPr>
      </w:pP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AA612E" w:rsidRDefault="00AA612E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</w:p>
    <w:p w:rsidR="00C0156B" w:rsidRDefault="00C0156B" w:rsidP="00C0156B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  <w:lang w:val="ru-RU"/>
        </w:rPr>
      </w:pPr>
      <w:r w:rsidRPr="000A6189">
        <w:rPr>
          <w:b/>
          <w:bCs/>
          <w:color w:val="000000"/>
          <w:sz w:val="20"/>
          <w:szCs w:val="20"/>
        </w:rPr>
        <w:lastRenderedPageBreak/>
        <w:t>СОДЕРЖАНИЕ  ПРОГРАММЫ УЧЕБНОГО КУРСА</w:t>
      </w:r>
    </w:p>
    <w:p w:rsidR="00AA612E" w:rsidRPr="00AA612E" w:rsidRDefault="00AA612E" w:rsidP="00C0156B">
      <w:pPr>
        <w:shd w:val="clear" w:color="auto" w:fill="FFFFFF"/>
        <w:spacing w:line="206" w:lineRule="exact"/>
        <w:jc w:val="center"/>
        <w:rPr>
          <w:sz w:val="20"/>
          <w:szCs w:val="20"/>
          <w:lang w:val="ru-RU"/>
        </w:rPr>
      </w:pPr>
    </w:p>
    <w:tbl>
      <w:tblPr>
        <w:tblStyle w:val="a9"/>
        <w:tblW w:w="9782" w:type="dxa"/>
        <w:tblInd w:w="108" w:type="dxa"/>
        <w:tblLayout w:type="fixed"/>
        <w:tblLook w:val="04A0"/>
      </w:tblPr>
      <w:tblGrid>
        <w:gridCol w:w="2269"/>
        <w:gridCol w:w="6379"/>
        <w:gridCol w:w="1134"/>
      </w:tblGrid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Количество часов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Основы производства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Средства измерения и контроля процесса производства и продуктов труда.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Актуальные и перспективные технологии в области энергетики. Обзор ведущих технологий, применяющихся на предприятиях региона, рабочие места и их функции.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Подготовка иллюстрированных рефератов  и коллажей по темам раздела. Ознакомление с образцами предметов труда различных производств.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2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Общая технология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34" w:firstLine="141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Культура производства.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34" w:firstLine="141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Виды технологий по сферам производства. Производственные технологии. Промышленные технологии. Технологии сельского хозяйства. Основные признаки высоких технологий.  Общепроизводственные и отраслевые виды технологии. Виды распространённых технологий ведущих отраслей производства. Общие и отличительные признаки сходных отраслевых технологий.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образцами предметов труда. Учебное управление технологическими средствами труда. Подготовка рефератов.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2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Техника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firstLine="283"/>
            </w:pPr>
            <w:r w:rsidRPr="00EE379B">
              <w:t>Автоматизированная техника. Автоматические устройства и машины. Станки с ЧПУ. Сущность  управления в технологических системах. Характеристика автоматических и саморегулируемых систем.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firstLine="283"/>
            </w:pPr>
            <w:r w:rsidRPr="00EE379B">
              <w:t>Автоматизация в деятельности представителей различных профессий.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 xml:space="preserve"> 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профессиями, обслуживающими автоматизированные производства.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2</w:t>
            </w:r>
          </w:p>
        </w:tc>
      </w:tr>
      <w:tr w:rsidR="00EE379B" w:rsidRPr="00EE379B" w:rsidTr="00EE379B">
        <w:trPr>
          <w:trHeight w:val="8637"/>
        </w:trPr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>Технологии получения, обработки, преобразования и использования материалов</w:t>
            </w:r>
          </w:p>
        </w:tc>
        <w:tc>
          <w:tcPr>
            <w:tcW w:w="6379" w:type="dxa"/>
          </w:tcPr>
          <w:p w:rsidR="00EE379B" w:rsidRPr="00EE379B" w:rsidRDefault="00EE379B" w:rsidP="00EE379B">
            <w:pPr>
              <w:pStyle w:val="11"/>
              <w:numPr>
                <w:ilvl w:val="0"/>
                <w:numId w:val="17"/>
              </w:numPr>
              <w:shd w:val="clear" w:color="auto" w:fill="auto"/>
              <w:spacing w:line="240" w:lineRule="auto"/>
              <w:ind w:right="40"/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Виды текстильных материалов. Технологии термической обработки  текстильных материалов.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20"/>
              <w:shd w:val="clear" w:color="auto" w:fill="auto"/>
              <w:spacing w:after="0" w:line="240" w:lineRule="auto"/>
              <w:ind w:left="34" w:firstLine="283"/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Виды и свойства тканей из хими</w:t>
            </w: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softHyphen/>
              <w:t>ческих волокон. Виды нетканых материалов из химических воло</w:t>
            </w: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softHyphen/>
              <w:t xml:space="preserve">кон. Способы получения нетканых материалов и их использование. Новые материалы, созданные с применением </w:t>
            </w:r>
            <w:proofErr w:type="spellStart"/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нанотехнологий</w:t>
            </w:r>
            <w:proofErr w:type="spellEnd"/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Изучение свойств текстильных материалов из химических волокон.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sz w:val="20"/>
                <w:szCs w:val="20"/>
              </w:rPr>
            </w:pPr>
            <w:r w:rsidRPr="00EE379B">
              <w:rPr>
                <w:rFonts w:eastAsia="Courier New"/>
                <w:sz w:val="20"/>
                <w:szCs w:val="20"/>
              </w:rPr>
              <w:t xml:space="preserve">Составление коллекций из нетканых материалов. Распознавание нетканых материалов по способу получения.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rFonts w:eastAsia="Courier New"/>
                <w:sz w:val="20"/>
                <w:szCs w:val="20"/>
              </w:rPr>
              <w:t xml:space="preserve">Выполнение заплаты из </w:t>
            </w:r>
            <w:proofErr w:type="spellStart"/>
            <w:r w:rsidRPr="00EE379B">
              <w:rPr>
                <w:rFonts w:eastAsia="Courier New"/>
                <w:sz w:val="20"/>
                <w:szCs w:val="20"/>
              </w:rPr>
              <w:t>термоматериалов</w:t>
            </w:r>
            <w:proofErr w:type="spellEnd"/>
            <w:r w:rsidRPr="00EE379B">
              <w:rPr>
                <w:rFonts w:eastAsia="Courier New"/>
                <w:sz w:val="20"/>
                <w:szCs w:val="20"/>
              </w:rPr>
              <w:t>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различными профессиями, с предприятиями города, региона, работающими на основе современных производственных технологий и выпускающих продукцию легкой промышленности; с профессиями декоративно-прикладного творчества.</w:t>
            </w:r>
          </w:p>
          <w:p w:rsidR="00EE379B" w:rsidRPr="00EE379B" w:rsidRDefault="00EE379B" w:rsidP="00EE379B">
            <w:pPr>
              <w:pStyle w:val="11"/>
              <w:numPr>
                <w:ilvl w:val="0"/>
                <w:numId w:val="17"/>
              </w:numPr>
              <w:shd w:val="clear" w:color="auto" w:fill="auto"/>
              <w:spacing w:line="240" w:lineRule="auto"/>
              <w:ind w:right="40"/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Конструирование и моделирование швейного  изделия.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Конструкции юбок. Мерки, необходимые для построения основы чертежа  юбки. Правила снятия мерок. Прибавки к меркам на свободу облегания.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Последовательность построения чертежей конической, клиньевой и прямой юбок. Способы моделирования юбок. Подготовка выкройки юбки к раскрою. Способы контроля качества выкройки.</w:t>
            </w:r>
          </w:p>
          <w:p w:rsidR="00EE379B" w:rsidRPr="00EE379B" w:rsidRDefault="00EE379B" w:rsidP="00C304AA">
            <w:pPr>
              <w:ind w:left="34" w:firstLine="283"/>
              <w:rPr>
                <w:rFonts w:eastAsia="Calibri"/>
                <w:sz w:val="20"/>
                <w:szCs w:val="20"/>
              </w:rPr>
            </w:pPr>
            <w:r w:rsidRPr="00EE379B">
              <w:rPr>
                <w:rFonts w:eastAsia="Calibri"/>
                <w:sz w:val="20"/>
                <w:szCs w:val="20"/>
              </w:rPr>
              <w:t xml:space="preserve">Расчет количества ткани для пошива юбки. </w:t>
            </w:r>
          </w:p>
          <w:p w:rsidR="00EE379B" w:rsidRPr="00EE379B" w:rsidRDefault="00EE379B" w:rsidP="00C304AA">
            <w:pPr>
              <w:ind w:left="34" w:firstLine="283"/>
              <w:rPr>
                <w:rFonts w:eastAsia="Calibri"/>
                <w:sz w:val="20"/>
                <w:szCs w:val="20"/>
              </w:rPr>
            </w:pPr>
            <w:r w:rsidRPr="00EE379B">
              <w:rPr>
                <w:rFonts w:eastAsia="Calibri"/>
                <w:sz w:val="20"/>
                <w:szCs w:val="20"/>
              </w:rPr>
              <w:t xml:space="preserve">Получение выкройки швейного изделия из пакета готовых выкроек, журнала мод, с помощью мультимедийных программ </w:t>
            </w: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или из Интернета</w:t>
            </w:r>
            <w:r w:rsidRPr="00EE379B">
              <w:rPr>
                <w:rFonts w:eastAsia="Calibri"/>
                <w:sz w:val="20"/>
                <w:szCs w:val="20"/>
              </w:rPr>
              <w:t>.</w:t>
            </w:r>
          </w:p>
          <w:p w:rsidR="00EE379B" w:rsidRPr="00EE379B" w:rsidRDefault="00EE379B" w:rsidP="00C304AA">
            <w:pPr>
              <w:ind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83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Конструирование и моделирование поясных изделий. Снятие мерок и построение чертежа проектного изделия.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83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Чтение графического изображения изделия. Отработка приемов работы чертежными инструментами.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83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 xml:space="preserve"> Моделирование выкройки проектного изделия. Подготовка выкройки проектного изделия к раскрою.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83"/>
              <w:rPr>
                <w:b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Инструменты и приспособления для изготов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>ления выкройки. Осо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>бенности построения выкроек различных изделий и их деталей.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50"/>
              <w:rPr>
                <w:b/>
                <w:i/>
                <w:lang w:eastAsia="ru-RU"/>
              </w:rPr>
            </w:pPr>
            <w:r w:rsidRPr="00EE379B">
              <w:rPr>
                <w:b/>
                <w:i/>
                <w:lang w:eastAsia="ru-RU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50"/>
              <w:rPr>
                <w:lang w:eastAsia="ru-RU"/>
              </w:rPr>
            </w:pPr>
            <w:r w:rsidRPr="00EE379B">
              <w:rPr>
                <w:lang w:eastAsia="ru-RU"/>
              </w:rPr>
              <w:t>Ознакомление с профессиями конструктора, модельера, закройщика швейных изделий, с предприятиями города и региона, работающими на швейном производстве.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20" w:firstLine="250"/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</w:pPr>
          </w:p>
          <w:p w:rsidR="00EE379B" w:rsidRPr="00EE379B" w:rsidRDefault="00EE379B" w:rsidP="00EE379B">
            <w:pPr>
              <w:pStyle w:val="11"/>
              <w:numPr>
                <w:ilvl w:val="0"/>
                <w:numId w:val="17"/>
              </w:numPr>
              <w:shd w:val="clear" w:color="auto" w:fill="auto"/>
              <w:spacing w:line="240" w:lineRule="auto"/>
              <w:ind w:right="40"/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sz w:val="20"/>
                <w:szCs w:val="20"/>
              </w:rPr>
              <w:t>Технологии ручной и машинной обработки  текстильных материалов.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40" w:firstLine="250"/>
              <w:rPr>
                <w:b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 xml:space="preserve">Приспособления для работы на швейной машине. Правила безопасности при выполнении машинных операций с использованием приспособлений. Возможности современной бытовой швейной машины. Декоративные строчки и их применение. Технология выполнения машинной вышивки. 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right="40" w:firstLine="250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Требования к выполнению машинных работ. Основные опе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 xml:space="preserve">рации при машинной обработке изделия: предохранение срезов от осыпания — машинное обмётывание </w:t>
            </w:r>
            <w:proofErr w:type="spellStart"/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оверлоком</w:t>
            </w:r>
            <w:proofErr w:type="spellEnd"/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 xml:space="preserve">. 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Технология выполнения машинных операций: притачивание </w:t>
            </w:r>
            <w:r w:rsidRPr="00EE379B">
              <w:rPr>
                <w:sz w:val="20"/>
                <w:szCs w:val="20"/>
              </w:rPr>
              <w:lastRenderedPageBreak/>
              <w:t>деталей, застрачивание шва, складок, вытачек, настрачивание шва, подшивание детали.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Технология выполнения операций влажно-тепловой обработки: сутюживание деталей, отпаривание швейного изделия.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Технология обработки вытачек, складок, застежки тесьмой-молнией, верхнего среза юбки притачным поясом.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Типовая последовательность изготовления юбки с проведением примерки. Придание изделию окончательной формы. Способы контроля качества готового изделия. Расчет материальных затрат на изготовление изделия.</w:t>
            </w:r>
          </w:p>
          <w:p w:rsidR="00EE379B" w:rsidRPr="00EE379B" w:rsidRDefault="00EE379B" w:rsidP="00C304AA">
            <w:pPr>
              <w:ind w:left="34" w:righ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Критерии оценки изделия. Оценка изделия по критериям. Выявление дефектов. Пути их устранения. Расчет стоимости изделия.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Материалы для вязания крючком/спицами. Ус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>ловные обозначения, применяемые при вязании крючком/спицами. Вяза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>ние полотна: начало вязания, вязание рядами, основные спосо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 xml:space="preserve">бы вывязывания петель, закрепление вязания. Вязание по кругу: основное кольцо, способы вязания по кругу.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Упражнение на швейной машине.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Ра</w:t>
            </w: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softHyphen/>
              <w:t>боты по настройке и регулированию механизмов и систем  швейной машины. Изготовление выкроек для образцов машинных работ. Изготовление образцов для иллюстрации машинных работ. Изготовление образцов узлов и деталей швейного изделия.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Снятие мерок. Чертёж и выкройка швейного изделия. Моделирование выкройки проектного изделия.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 xml:space="preserve"> Изготовление выкройки проектного изделия. Подготовка выкройки проектного изделия к раскрою.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 xml:space="preserve">Раскрой швейного изделия.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 xml:space="preserve">Разработка и реализация персонального проекта, направленного на разрешение личностно-значимой для обучающего проблемы.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</w:pPr>
            <w:r w:rsidRPr="00EE379B">
              <w:rPr>
                <w:rStyle w:val="Sylfaen"/>
                <w:rFonts w:ascii="Times New Roman" w:eastAsia="Sylfaen" w:hAnsi="Times New Roman" w:cs="Times New Roman"/>
                <w:b w:val="0"/>
                <w:sz w:val="20"/>
                <w:szCs w:val="20"/>
              </w:rPr>
              <w:t>Обработка проектного изделия по индивидуальному плану.</w:t>
            </w:r>
            <w:r w:rsidRPr="00EE379B">
              <w:rPr>
                <w:sz w:val="20"/>
                <w:szCs w:val="20"/>
              </w:rPr>
              <w:t>Расчет материальных затрат на изготовление изделия. Презентация творческого проекта.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различными профессиями, с предприятиями города, региона, работающими на основе современных производственных технологий и выпускающих продукцию легкой промышленности; с профессиями декоративно-прикладного творч</w:t>
            </w:r>
            <w:r w:rsidRPr="00EE379B">
              <w:rPr>
                <w:b/>
                <w:sz w:val="20"/>
                <w:szCs w:val="20"/>
              </w:rPr>
              <w:t>ест</w:t>
            </w:r>
            <w:r w:rsidRPr="00EE379B">
              <w:rPr>
                <w:sz w:val="20"/>
                <w:szCs w:val="20"/>
              </w:rPr>
              <w:t>ва.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>30</w:t>
            </w: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4</w:t>
            </w: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6</w:t>
            </w: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20</w:t>
            </w: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</w:p>
          <w:p w:rsidR="00EE379B" w:rsidRPr="00EE379B" w:rsidRDefault="00EE379B" w:rsidP="00EE379B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>Технологии обработки пищевых продуктов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Значение молока в питании чело</w:t>
            </w:r>
            <w:r w:rsidRPr="00EE379B">
              <w:rPr>
                <w:sz w:val="20"/>
                <w:szCs w:val="20"/>
              </w:rPr>
              <w:softHyphen/>
              <w:t>века. Технология приготовления блюд из молока и кисломолочных продуктов. Требования к каче</w:t>
            </w:r>
            <w:r w:rsidRPr="00EE379B">
              <w:rPr>
                <w:sz w:val="20"/>
                <w:szCs w:val="20"/>
              </w:rPr>
              <w:softHyphen/>
              <w:t>ству молочных готовых блюд.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Технология приготовления мучных блюд. Мучные блюда национальной кухни.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Виды сладких блюд и напитков: компоты, кисели, желе, муссы, суфле. Их значение в питании человека. Рецептура, технология их приготовления и подача к столу.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Сервировка стола. На</w:t>
            </w:r>
            <w:r w:rsidRPr="00EE379B">
              <w:rPr>
                <w:sz w:val="20"/>
                <w:szCs w:val="20"/>
              </w:rPr>
              <w:softHyphen/>
              <w:t>бор столового белья, приборов и посуды. Подача кондитерских изделий и сладких блюд. Составление букета из конфет и печенья.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Приготовление блюд из творога. Сравнительный анализ коровьего и козьего молока.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Исследование качества муки. Приготовление домашней выпечки. Приготовление сладких блюд. Приготовление желе.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Сервировка стола.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 xml:space="preserve"> 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Ознакомление с профессиями, с предприятиями города и региона, </w:t>
            </w:r>
            <w:r w:rsidRPr="00EE379B">
              <w:rPr>
                <w:sz w:val="20"/>
                <w:szCs w:val="20"/>
              </w:rPr>
              <w:lastRenderedPageBreak/>
              <w:t>производящими продукцию питания и работающими на основе современных производственных технологий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>8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>Технологии получения, преобразования и использования энергии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firstLine="141"/>
            </w:pPr>
            <w:r w:rsidRPr="00EE379B">
              <w:t>Энергия магнитного поля и энергия электромагнитного поля и их применение.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firstLine="141"/>
            </w:pPr>
            <w:r w:rsidRPr="00EE379B">
              <w:t xml:space="preserve">Устройства для накопления энергии. Устройства для передачи энергии. Энергетическое обеспечение нашего дома. Электроприборы. Потеря энергии. Последствия потери энергии для экономики и экологии. </w:t>
            </w:r>
          </w:p>
          <w:p w:rsidR="00EE379B" w:rsidRPr="00EE379B" w:rsidRDefault="00EE379B" w:rsidP="00C304AA">
            <w:pPr>
              <w:pStyle w:val="11"/>
              <w:shd w:val="clear" w:color="auto" w:fill="auto"/>
              <w:spacing w:line="240" w:lineRule="auto"/>
              <w:ind w:left="34" w:firstLine="141"/>
            </w:pPr>
            <w:r w:rsidRPr="00EE379B">
              <w:t>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Пути сокращения потерь энергии. Альтернативные источники энергии.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Сбор дополнительной информации об областях получения и применения </w:t>
            </w:r>
            <w:proofErr w:type="spellStart"/>
            <w:r w:rsidRPr="00EE379B">
              <w:rPr>
                <w:sz w:val="20"/>
                <w:szCs w:val="20"/>
              </w:rPr>
              <w:t>электрическойи</w:t>
            </w:r>
            <w:proofErr w:type="spellEnd"/>
            <w:r w:rsidRPr="00EE379B">
              <w:rPr>
                <w:sz w:val="20"/>
                <w:szCs w:val="20"/>
              </w:rPr>
              <w:t xml:space="preserve"> электромагнитной энергии в Интернете и справочной литературе.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устройством и применением электромагнитных и магнитоэлектрических измерительных приборов.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Опыты с магнитным, электрическим и электромагнитным полем.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 xml:space="preserve"> 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профессиями в сфере энергетики, с энергетическими предприятиями региона.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4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Технологии получения, обработки и использования информации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ind w:left="34" w:firstLine="250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Технологии получения информации. Методы и средства наблюдений. Опыты и исследования.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Коммуникационные технологии. Сущность коммуникации, её структура и характеристики. Средства и методы коммуникации.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Освоение методов запоминания информации. Аудио-, фото- и видеозапись информации.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Представление,   запись информации и обработка с помощью компьютера.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Проведение хронометража и фотографии учебной деятельности.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 xml:space="preserve"> 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различными профессиями в сфере информационных технологий.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4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Технологии растениеводства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ind w:left="34" w:firstLine="250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Технологии посева и посадки комнатных растений. Технологии ухода за комнатными растениями. Технологии разведения комнатных растений.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b/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Технологии флористики. Технологии фитодизайна. Технологии ландшафтного дизайна.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Освоение основных способов посева/посадки комнатных или овощных культурных растений в условиях школьного кабинета.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Освоение основных технологических приёмов аранжировки цветочных композиций. Освоение основных технологических приёмов использования комнатных культур в оформлении помещений (на примере школьных помещений).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Освоение основных  технологических приёмов использования цветочно-декоративных культур в оформлении ландшафта пришкольной территории.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lastRenderedPageBreak/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профессиями, с предприятиями города и региона, выращивающими растениеводческую продукцию, занимающимися озеленением города.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tabs>
                <w:tab w:val="left" w:pos="360"/>
                <w:tab w:val="center" w:pos="459"/>
              </w:tabs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ab/>
              <w:t>6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lastRenderedPageBreak/>
              <w:t>Технологии животноводства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Кормление животных как  элемент технологии их преобразования  в интересах человека.  Принципы кормления животных. Экономические показатели кормления  и выращивания сельскохозяйственных животных.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Проектирование и изготовление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 Бездомные животные как проблема своего микрорайона.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Составление рационов для домашних животных в семье, организация их кормления.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Ознакомление с различными профессиями, с предприятиями региона, </w:t>
            </w:r>
            <w:proofErr w:type="spellStart"/>
            <w:r w:rsidRPr="00EE379B">
              <w:rPr>
                <w:sz w:val="20"/>
                <w:szCs w:val="20"/>
              </w:rPr>
              <w:t>работающимив</w:t>
            </w:r>
            <w:proofErr w:type="spellEnd"/>
            <w:r w:rsidRPr="00EE379B">
              <w:rPr>
                <w:sz w:val="20"/>
                <w:szCs w:val="20"/>
              </w:rPr>
              <w:t xml:space="preserve"> животноводческой отрасли.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2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Социально-экономические технологии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Рынок и его сущность. Маркетинг как вид социальной технологии. Спрос и его характеристики. Потребительная и меновая стоимость товара. Деньги. Методы и средства стимулирования сбыта.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rFonts w:eastAsia="Courier New"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Составление вопросников для выявления требований  к качеству конкретного товара. 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Оценка качества рекламы в средствах массовой информации.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3. Построение образовательных траекторий и планов в области профессионального самоопределения.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Ознакомление с различными профессиями, с предприятиями региона, работающими на основе современных информационных, социальных технологий, в сфере рекламы, продвижения товара на рынке услуг.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4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Методы и средства творческой и проектной деятельности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ind w:left="34" w:firstLine="283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Техническая и технологическая документация проекта, их виды и варианты оформления. 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Методы творческой деятельности: метод фокальных объектов, мозговой штурм, морфологический анализ.</w:t>
            </w:r>
          </w:p>
          <w:p w:rsidR="00EE379B" w:rsidRPr="00EE379B" w:rsidRDefault="00EE379B" w:rsidP="00C304AA">
            <w:pPr>
              <w:ind w:left="34" w:firstLine="283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Дизайн в процессе проектирования продукта труда. Методы творчества в проектной деятельности.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b/>
                <w:i/>
                <w:sz w:val="20"/>
                <w:szCs w:val="20"/>
              </w:rPr>
            </w:pPr>
            <w:r w:rsidRPr="00EE379B">
              <w:rPr>
                <w:b/>
                <w:i/>
                <w:sz w:val="20"/>
                <w:szCs w:val="20"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>Разработка изделия на основе метода фокальных объектов и морфологической матрицы.</w:t>
            </w:r>
          </w:p>
          <w:p w:rsidR="00EE379B" w:rsidRPr="00EE379B" w:rsidRDefault="00EE379B" w:rsidP="00C304AA">
            <w:pPr>
              <w:pStyle w:val="-11"/>
              <w:tabs>
                <w:tab w:val="left" w:pos="6237"/>
              </w:tabs>
              <w:spacing w:after="200"/>
              <w:ind w:left="0" w:firstLine="317"/>
              <w:jc w:val="both"/>
              <w:rPr>
                <w:sz w:val="20"/>
                <w:szCs w:val="20"/>
              </w:rPr>
            </w:pPr>
            <w:r w:rsidRPr="00EE379B">
              <w:rPr>
                <w:sz w:val="20"/>
                <w:szCs w:val="20"/>
              </w:rPr>
              <w:t xml:space="preserve">Сбор информации по стоимостным показателям составляющих проекта. Расчёт себестоимости проекта. Подготовка презентации проекта с помощью </w:t>
            </w:r>
            <w:proofErr w:type="spellStart"/>
            <w:r w:rsidRPr="00EE379B">
              <w:rPr>
                <w:i/>
                <w:sz w:val="20"/>
                <w:szCs w:val="20"/>
              </w:rPr>
              <w:t>Mi</w:t>
            </w:r>
            <w:r w:rsidRPr="00EE379B">
              <w:rPr>
                <w:i/>
                <w:sz w:val="20"/>
                <w:szCs w:val="20"/>
                <w:lang w:val="en-US"/>
              </w:rPr>
              <w:t>crosoftPowerPoint</w:t>
            </w:r>
            <w:proofErr w:type="spellEnd"/>
            <w:r w:rsidRPr="00EE379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4</w:t>
            </w:r>
          </w:p>
        </w:tc>
      </w:tr>
      <w:tr w:rsidR="00EE379B" w:rsidRPr="00EE379B" w:rsidTr="00EE379B">
        <w:tc>
          <w:tcPr>
            <w:tcW w:w="2269" w:type="dxa"/>
          </w:tcPr>
          <w:p w:rsidR="00EE379B" w:rsidRPr="00EE379B" w:rsidRDefault="00EE379B" w:rsidP="00C304AA">
            <w:pPr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6379" w:type="dxa"/>
          </w:tcPr>
          <w:p w:rsidR="00EE379B" w:rsidRPr="00EE379B" w:rsidRDefault="00EE379B" w:rsidP="00C304A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379B" w:rsidRPr="00EE379B" w:rsidRDefault="00EE379B" w:rsidP="00C304AA">
            <w:pPr>
              <w:jc w:val="center"/>
              <w:rPr>
                <w:b/>
                <w:sz w:val="20"/>
                <w:szCs w:val="20"/>
              </w:rPr>
            </w:pPr>
            <w:r w:rsidRPr="00EE379B">
              <w:rPr>
                <w:b/>
                <w:sz w:val="20"/>
                <w:szCs w:val="20"/>
              </w:rPr>
              <w:t>68</w:t>
            </w:r>
          </w:p>
        </w:tc>
      </w:tr>
    </w:tbl>
    <w:p w:rsidR="00C0156B" w:rsidRPr="000A6189" w:rsidRDefault="00C0156B" w:rsidP="00C0156B">
      <w:pPr>
        <w:spacing w:after="221" w:line="1" w:lineRule="exact"/>
        <w:rPr>
          <w:sz w:val="20"/>
          <w:szCs w:val="20"/>
        </w:rPr>
      </w:pPr>
    </w:p>
    <w:p w:rsidR="00C0156B" w:rsidRPr="000A6189" w:rsidRDefault="00C0156B" w:rsidP="00C0156B">
      <w:pPr>
        <w:rPr>
          <w:sz w:val="20"/>
          <w:szCs w:val="20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AA612E" w:rsidRDefault="00AA612E" w:rsidP="00AA612E">
      <w:pPr>
        <w:ind w:firstLine="426"/>
        <w:jc w:val="center"/>
        <w:rPr>
          <w:b/>
          <w:sz w:val="20"/>
          <w:szCs w:val="20"/>
          <w:lang w:val="ru-RU"/>
        </w:rPr>
      </w:pPr>
      <w:r w:rsidRPr="00C14EBB">
        <w:rPr>
          <w:b/>
          <w:sz w:val="20"/>
          <w:szCs w:val="20"/>
        </w:rPr>
        <w:lastRenderedPageBreak/>
        <w:t>КРИТЕРИИ ОЦЕНИВАНИЯ</w:t>
      </w:r>
      <w:r>
        <w:rPr>
          <w:b/>
          <w:sz w:val="20"/>
          <w:szCs w:val="20"/>
        </w:rPr>
        <w:t xml:space="preserve"> УЧАЩИХСЯ</w:t>
      </w:r>
    </w:p>
    <w:p w:rsidR="00450BEF" w:rsidRDefault="00450BEF" w:rsidP="00AA612E">
      <w:pPr>
        <w:ind w:firstLine="426"/>
        <w:jc w:val="center"/>
        <w:rPr>
          <w:b/>
          <w:sz w:val="20"/>
          <w:szCs w:val="20"/>
          <w:lang w:val="ru-RU"/>
        </w:rPr>
      </w:pPr>
    </w:p>
    <w:tbl>
      <w:tblPr>
        <w:tblW w:w="10632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709"/>
        <w:gridCol w:w="2268"/>
        <w:gridCol w:w="1276"/>
        <w:gridCol w:w="1134"/>
        <w:gridCol w:w="1843"/>
        <w:gridCol w:w="1559"/>
        <w:gridCol w:w="1559"/>
      </w:tblGrid>
      <w:tr w:rsidR="00450BEF" w:rsidRPr="006B55BF" w:rsidTr="0081180F">
        <w:trPr>
          <w:trHeight w:hRule="exact" w:val="79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№</w:t>
            </w:r>
          </w:p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>/</w:t>
            </w:r>
            <w:r w:rsidRPr="006B55BF">
              <w:rPr>
                <w:color w:val="000000"/>
                <w:sz w:val="20"/>
                <w:szCs w:val="20"/>
                <w:lang w:val="ru-RU"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Знание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Точность</w:t>
            </w:r>
          </w:p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обработки</w:t>
            </w:r>
          </w:p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Норма времени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Правильность выполнения трудовых приемов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Организация рабочего 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Соблюдение правил дисциплины и т/б</w:t>
            </w:r>
          </w:p>
        </w:tc>
      </w:tr>
      <w:tr w:rsidR="00450BEF" w:rsidRPr="006B55BF" w:rsidTr="0081180F">
        <w:trPr>
          <w:trHeight w:hRule="exact" w:val="2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</w:tr>
      <w:tr w:rsidR="00450BEF" w:rsidRPr="006B55BF" w:rsidTr="0081180F">
        <w:trPr>
          <w:trHeight w:hRule="exact" w:val="20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b/>
                <w:bCs/>
                <w:i/>
                <w:iCs/>
                <w:color w:val="000000"/>
                <w:sz w:val="20"/>
                <w:szCs w:val="20"/>
                <w:lang w:val="ru-RU"/>
              </w:rPr>
              <w:t>«</w:t>
            </w:r>
            <w:r w:rsidRPr="006B55BF">
              <w:rPr>
                <w:rFonts w:eastAsia="SimSun"/>
                <w:i/>
                <w:iCs/>
                <w:color w:val="000000"/>
                <w:sz w:val="20"/>
                <w:szCs w:val="20"/>
                <w:lang w:val="ru-RU"/>
              </w:rPr>
              <w:t>5</w:t>
            </w:r>
            <w:r w:rsidRPr="006B55BF">
              <w:rPr>
                <w:b/>
                <w:bCs/>
                <w:i/>
                <w:iCs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Точность размеров изделия лежит в пределах 1/3 допуска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Норма времени меньше или равна установленной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Абсолютная правильность выполнения трудовых операций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450BEF" w:rsidRPr="006B55BF" w:rsidTr="0081180F">
        <w:trPr>
          <w:trHeight w:hRule="exact" w:val="239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«4»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Точность размеров изделия лежит в пределах У поля допуска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Норма времени превышает установленного на 10-15 %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450BEF" w:rsidRPr="006B55BF" w:rsidTr="0081180F">
        <w:trPr>
          <w:trHeight w:hRule="exact" w:val="227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«3»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Точность размеров изделия лежит в пределах поля допуска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Норма времени превышает установленную на 20% и более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Имели место нарушения дисциплины и правил т/б, которые после замечания учителя повторялись снова</w:t>
            </w:r>
          </w:p>
        </w:tc>
      </w:tr>
      <w:tr w:rsidR="00450BEF" w:rsidRPr="006B55BF" w:rsidTr="0081180F">
        <w:trPr>
          <w:trHeight w:hRule="exact" w:val="182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«2»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Ответы свидетельствуют о значительном незнании учебного материала, учащийся не может без учителя найти в нем причинно</w:t>
            </w:r>
            <w:r w:rsidRPr="006B55BF">
              <w:rPr>
                <w:color w:val="000000"/>
                <w:sz w:val="20"/>
                <w:szCs w:val="20"/>
                <w:lang w:val="ru-RU"/>
              </w:rPr>
              <w:softHyphen/>
              <w:t>следственные связи, относящиеся к классу простейших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Точность изделия выходит за пределы поля допуска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Почти весь урок наблюдались нарушения правил организации рабочего места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Имели место многократные случаи нарушения правил т/б и дисциплины</w:t>
            </w:r>
          </w:p>
        </w:tc>
      </w:tr>
      <w:tr w:rsidR="00450BEF" w:rsidRPr="006B55BF" w:rsidTr="0081180F">
        <w:trPr>
          <w:trHeight w:hRule="exact" w:val="141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spacing w:line="190" w:lineRule="exact"/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«1»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Учащийся абсолютно не знает учебный материал, отказывается от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Учащийся</w:t>
            </w:r>
          </w:p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допустил</w:t>
            </w:r>
          </w:p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неисправимый</w:t>
            </w:r>
          </w:p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брак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Учащийся отказался от выполнения так и не смог к нему приступить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Учащийся совершенно не владеет трудовыми приемами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Полное незнание правил организации рабочего места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BEF" w:rsidRPr="006B55BF" w:rsidRDefault="00450BEF" w:rsidP="0081180F">
            <w:pPr>
              <w:rPr>
                <w:sz w:val="20"/>
                <w:szCs w:val="20"/>
                <w:lang w:val="ru-RU"/>
              </w:rPr>
            </w:pPr>
            <w:r w:rsidRPr="006B55BF">
              <w:rPr>
                <w:color w:val="000000"/>
                <w:sz w:val="20"/>
                <w:szCs w:val="20"/>
                <w:lang w:val="ru-RU"/>
              </w:rPr>
              <w:t>Имели место нарушения дисциплины и т/б, повлекшие за собой травматизм</w:t>
            </w:r>
          </w:p>
        </w:tc>
      </w:tr>
    </w:tbl>
    <w:p w:rsidR="00450BEF" w:rsidRPr="00450BEF" w:rsidRDefault="00450BEF" w:rsidP="00AA612E">
      <w:pPr>
        <w:ind w:firstLine="426"/>
        <w:jc w:val="center"/>
        <w:rPr>
          <w:b/>
          <w:sz w:val="20"/>
          <w:szCs w:val="20"/>
        </w:rPr>
      </w:pPr>
    </w:p>
    <w:p w:rsidR="00AA612E" w:rsidRDefault="00AA612E" w:rsidP="00AA612E">
      <w:pPr>
        <w:jc w:val="center"/>
        <w:rPr>
          <w:b/>
          <w:sz w:val="20"/>
          <w:szCs w:val="20"/>
          <w:lang w:val="ru-RU"/>
        </w:rPr>
      </w:pPr>
    </w:p>
    <w:p w:rsidR="00AA612E" w:rsidRDefault="00AA612E" w:rsidP="00AA612E">
      <w:pPr>
        <w:jc w:val="center"/>
        <w:rPr>
          <w:b/>
          <w:caps/>
          <w:sz w:val="20"/>
          <w:szCs w:val="20"/>
          <w:lang w:val="ru-RU"/>
        </w:rPr>
      </w:pPr>
    </w:p>
    <w:p w:rsidR="00450BEF" w:rsidRDefault="00450BEF" w:rsidP="00AA612E">
      <w:pPr>
        <w:jc w:val="center"/>
        <w:rPr>
          <w:b/>
          <w:caps/>
          <w:sz w:val="20"/>
          <w:szCs w:val="20"/>
          <w:lang w:val="ru-RU"/>
        </w:rPr>
      </w:pPr>
    </w:p>
    <w:p w:rsidR="00AA612E" w:rsidRDefault="00AA612E" w:rsidP="00AA612E">
      <w:pPr>
        <w:jc w:val="center"/>
        <w:rPr>
          <w:b/>
          <w:caps/>
          <w:sz w:val="20"/>
          <w:szCs w:val="20"/>
          <w:lang w:val="ru-RU"/>
        </w:rPr>
      </w:pPr>
    </w:p>
    <w:p w:rsidR="00AA612E" w:rsidRDefault="00AA612E" w:rsidP="003E3F44">
      <w:pPr>
        <w:rPr>
          <w:b/>
          <w:caps/>
          <w:sz w:val="20"/>
          <w:szCs w:val="20"/>
          <w:lang w:val="ru-RU"/>
        </w:rPr>
      </w:pPr>
    </w:p>
    <w:sectPr w:rsidR="00AA612E" w:rsidSect="009163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F0084C"/>
    <w:multiLevelType w:val="hybridMultilevel"/>
    <w:tmpl w:val="DEC6DF3A"/>
    <w:lvl w:ilvl="0" w:tplc="2CEE3230">
      <w:start w:val="65535"/>
      <w:numFmt w:val="bullet"/>
      <w:lvlText w:val="•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>
    <w:nsid w:val="42C66411"/>
    <w:multiLevelType w:val="hybridMultilevel"/>
    <w:tmpl w:val="52B664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A3B3FB8"/>
    <w:multiLevelType w:val="hybridMultilevel"/>
    <w:tmpl w:val="DD9E9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C1E3FC2"/>
    <w:multiLevelType w:val="hybridMultilevel"/>
    <w:tmpl w:val="0980DEAC"/>
    <w:lvl w:ilvl="0" w:tplc="9F36590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5D4E4161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7856CE8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EA48AE"/>
    <w:multiLevelType w:val="hybridMultilevel"/>
    <w:tmpl w:val="155CA8EE"/>
    <w:lvl w:ilvl="0" w:tplc="69D6C9AC">
      <w:start w:val="4"/>
      <w:numFmt w:val="bullet"/>
      <w:lvlText w:val="-"/>
      <w:lvlJc w:val="left"/>
      <w:pPr>
        <w:tabs>
          <w:tab w:val="num" w:pos="1550"/>
        </w:tabs>
        <w:ind w:left="983" w:firstLine="207"/>
      </w:pPr>
    </w:lvl>
    <w:lvl w:ilvl="1" w:tplc="04190003">
      <w:start w:val="1"/>
      <w:numFmt w:val="bullet"/>
      <w:lvlText w:val="o"/>
      <w:lvlJc w:val="left"/>
      <w:pPr>
        <w:tabs>
          <w:tab w:val="num" w:pos="2063"/>
        </w:tabs>
        <w:ind w:left="20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3"/>
        </w:tabs>
        <w:ind w:left="27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3"/>
        </w:tabs>
        <w:ind w:left="35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3"/>
        </w:tabs>
        <w:ind w:left="42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3"/>
        </w:tabs>
        <w:ind w:left="49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3"/>
        </w:tabs>
        <w:ind w:left="56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3"/>
        </w:tabs>
        <w:ind w:left="63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3"/>
        </w:tabs>
        <w:ind w:left="7103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  <w:num w:numId="13">
    <w:abstractNumId w:val="4"/>
  </w:num>
  <w:num w:numId="14">
    <w:abstractNumId w:val="10"/>
  </w:num>
  <w:num w:numId="15">
    <w:abstractNumId w:val="12"/>
  </w:num>
  <w:num w:numId="16">
    <w:abstractNumId w:val="7"/>
  </w:num>
  <w:num w:numId="17">
    <w:abstractNumId w:val="8"/>
  </w:num>
  <w:num w:numId="18">
    <w:abstractNumId w:val="11"/>
  </w:num>
  <w:num w:numId="19">
    <w:abstractNumId w:val="3"/>
  </w:num>
  <w:num w:numId="20">
    <w:abstractNumId w:val="14"/>
  </w:num>
  <w:num w:numId="21">
    <w:abstractNumId w:val="0"/>
    <w:lvlOverride w:ilvl="0">
      <w:lvl w:ilvl="0">
        <w:numFmt w:val="bullet"/>
        <w:lvlText w:val="■"/>
        <w:legacy w:legacy="1" w:legacySpace="0" w:legacyIndent="226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156B"/>
    <w:rsid w:val="0001316A"/>
    <w:rsid w:val="00040800"/>
    <w:rsid w:val="00044D89"/>
    <w:rsid w:val="00047DCA"/>
    <w:rsid w:val="00051233"/>
    <w:rsid w:val="00052B1A"/>
    <w:rsid w:val="00060DD9"/>
    <w:rsid w:val="00062E31"/>
    <w:rsid w:val="00075B64"/>
    <w:rsid w:val="000764DF"/>
    <w:rsid w:val="000970E8"/>
    <w:rsid w:val="000A25EB"/>
    <w:rsid w:val="000A6189"/>
    <w:rsid w:val="000B20A2"/>
    <w:rsid w:val="000C7A5B"/>
    <w:rsid w:val="000D1513"/>
    <w:rsid w:val="000D54B5"/>
    <w:rsid w:val="00100A3B"/>
    <w:rsid w:val="00106702"/>
    <w:rsid w:val="00126870"/>
    <w:rsid w:val="00132F47"/>
    <w:rsid w:val="00156766"/>
    <w:rsid w:val="001C0860"/>
    <w:rsid w:val="001D157B"/>
    <w:rsid w:val="002067D8"/>
    <w:rsid w:val="00212757"/>
    <w:rsid w:val="002241F3"/>
    <w:rsid w:val="00234666"/>
    <w:rsid w:val="0023656A"/>
    <w:rsid w:val="00284A4F"/>
    <w:rsid w:val="002F15CD"/>
    <w:rsid w:val="00300A8F"/>
    <w:rsid w:val="00337558"/>
    <w:rsid w:val="0038470E"/>
    <w:rsid w:val="00385035"/>
    <w:rsid w:val="003855F2"/>
    <w:rsid w:val="00387111"/>
    <w:rsid w:val="003E3F44"/>
    <w:rsid w:val="00406561"/>
    <w:rsid w:val="00450BEF"/>
    <w:rsid w:val="0046605E"/>
    <w:rsid w:val="004809E0"/>
    <w:rsid w:val="0048558D"/>
    <w:rsid w:val="00487B98"/>
    <w:rsid w:val="004929BE"/>
    <w:rsid w:val="00495D8E"/>
    <w:rsid w:val="004A1BA7"/>
    <w:rsid w:val="004C4E7A"/>
    <w:rsid w:val="004D7385"/>
    <w:rsid w:val="005263A9"/>
    <w:rsid w:val="00537451"/>
    <w:rsid w:val="00557BFC"/>
    <w:rsid w:val="0056129E"/>
    <w:rsid w:val="005669EF"/>
    <w:rsid w:val="0059503E"/>
    <w:rsid w:val="005A0273"/>
    <w:rsid w:val="005C75BC"/>
    <w:rsid w:val="00605465"/>
    <w:rsid w:val="0062715B"/>
    <w:rsid w:val="0063760D"/>
    <w:rsid w:val="006517AB"/>
    <w:rsid w:val="006817A4"/>
    <w:rsid w:val="006C7F07"/>
    <w:rsid w:val="006F0ABF"/>
    <w:rsid w:val="00704844"/>
    <w:rsid w:val="00740293"/>
    <w:rsid w:val="007C7BFF"/>
    <w:rsid w:val="007D3929"/>
    <w:rsid w:val="007E4B78"/>
    <w:rsid w:val="007F4024"/>
    <w:rsid w:val="0081180F"/>
    <w:rsid w:val="00840A9F"/>
    <w:rsid w:val="008661D9"/>
    <w:rsid w:val="00883E2A"/>
    <w:rsid w:val="008924F1"/>
    <w:rsid w:val="008B29DA"/>
    <w:rsid w:val="008F1DF5"/>
    <w:rsid w:val="008F5EEC"/>
    <w:rsid w:val="008F749A"/>
    <w:rsid w:val="00904802"/>
    <w:rsid w:val="00911476"/>
    <w:rsid w:val="009163ED"/>
    <w:rsid w:val="009620D1"/>
    <w:rsid w:val="00993451"/>
    <w:rsid w:val="009A4306"/>
    <w:rsid w:val="009B0CBE"/>
    <w:rsid w:val="009B4238"/>
    <w:rsid w:val="009B6A47"/>
    <w:rsid w:val="009C1675"/>
    <w:rsid w:val="00A32997"/>
    <w:rsid w:val="00A379B2"/>
    <w:rsid w:val="00A436A9"/>
    <w:rsid w:val="00A502CD"/>
    <w:rsid w:val="00A93802"/>
    <w:rsid w:val="00A95078"/>
    <w:rsid w:val="00AA612E"/>
    <w:rsid w:val="00AC0E29"/>
    <w:rsid w:val="00AE5E07"/>
    <w:rsid w:val="00AF4195"/>
    <w:rsid w:val="00AF4A41"/>
    <w:rsid w:val="00B01F2B"/>
    <w:rsid w:val="00B671B9"/>
    <w:rsid w:val="00B70C71"/>
    <w:rsid w:val="00B82102"/>
    <w:rsid w:val="00B952D3"/>
    <w:rsid w:val="00BC5D03"/>
    <w:rsid w:val="00BE6C76"/>
    <w:rsid w:val="00C0111F"/>
    <w:rsid w:val="00C0156B"/>
    <w:rsid w:val="00C075D9"/>
    <w:rsid w:val="00C22471"/>
    <w:rsid w:val="00C22A87"/>
    <w:rsid w:val="00C30292"/>
    <w:rsid w:val="00C304AA"/>
    <w:rsid w:val="00C4679E"/>
    <w:rsid w:val="00C65304"/>
    <w:rsid w:val="00C7211D"/>
    <w:rsid w:val="00C808D5"/>
    <w:rsid w:val="00C92D7A"/>
    <w:rsid w:val="00CD50AD"/>
    <w:rsid w:val="00CE0506"/>
    <w:rsid w:val="00CE4E96"/>
    <w:rsid w:val="00CF6ED8"/>
    <w:rsid w:val="00D0611F"/>
    <w:rsid w:val="00D1087A"/>
    <w:rsid w:val="00D14345"/>
    <w:rsid w:val="00D30206"/>
    <w:rsid w:val="00D35F93"/>
    <w:rsid w:val="00D376B3"/>
    <w:rsid w:val="00D457FD"/>
    <w:rsid w:val="00D60F20"/>
    <w:rsid w:val="00D94910"/>
    <w:rsid w:val="00DA2FB8"/>
    <w:rsid w:val="00DB0F33"/>
    <w:rsid w:val="00DE1988"/>
    <w:rsid w:val="00DF3825"/>
    <w:rsid w:val="00E2426A"/>
    <w:rsid w:val="00E3110A"/>
    <w:rsid w:val="00E4726C"/>
    <w:rsid w:val="00E5534E"/>
    <w:rsid w:val="00EB1EA8"/>
    <w:rsid w:val="00ED055B"/>
    <w:rsid w:val="00EE02D9"/>
    <w:rsid w:val="00EE379B"/>
    <w:rsid w:val="00F03041"/>
    <w:rsid w:val="00F510E1"/>
    <w:rsid w:val="00F61877"/>
    <w:rsid w:val="00F66A2A"/>
    <w:rsid w:val="00F80AD0"/>
    <w:rsid w:val="00F86972"/>
    <w:rsid w:val="00FA7B3C"/>
    <w:rsid w:val="00FC3985"/>
    <w:rsid w:val="00FD5A6F"/>
    <w:rsid w:val="00FF4294"/>
    <w:rsid w:val="00FF5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uiPriority w:val="9"/>
    <w:qFormat/>
    <w:rsid w:val="00AA61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0156B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4"/>
    </w:pPr>
    <w:rPr>
      <w:rFonts w:ascii="Cambria" w:hAnsi="Cambria"/>
      <w:color w:val="073662"/>
      <w:sz w:val="20"/>
      <w:szCs w:val="20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15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0156B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015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tt-RU" w:eastAsia="ru-RU"/>
    </w:rPr>
  </w:style>
  <w:style w:type="character" w:customStyle="1" w:styleId="FontStyle76">
    <w:name w:val="Font Style76"/>
    <w:basedOn w:val="a0"/>
    <w:uiPriority w:val="99"/>
    <w:rsid w:val="00C0156B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56">
    <w:name w:val="Font Style56"/>
    <w:basedOn w:val="a0"/>
    <w:rsid w:val="00C0156B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75">
    <w:name w:val="Font Style75"/>
    <w:basedOn w:val="a0"/>
    <w:uiPriority w:val="99"/>
    <w:rsid w:val="00C0156B"/>
    <w:rPr>
      <w:rFonts w:ascii="Times New Roman" w:hAnsi="Times New Roman" w:cs="Times New Roman"/>
      <w:spacing w:val="40"/>
      <w:w w:val="33"/>
      <w:sz w:val="8"/>
      <w:szCs w:val="8"/>
    </w:rPr>
  </w:style>
  <w:style w:type="paragraph" w:styleId="a3">
    <w:name w:val="Body Text Indent"/>
    <w:basedOn w:val="a"/>
    <w:link w:val="a4"/>
    <w:uiPriority w:val="99"/>
    <w:unhideWhenUsed/>
    <w:rsid w:val="00C0156B"/>
    <w:pPr>
      <w:widowControl w:val="0"/>
      <w:autoSpaceDE w:val="0"/>
      <w:autoSpaceDN w:val="0"/>
      <w:adjustRightInd w:val="0"/>
      <w:spacing w:after="120"/>
      <w:ind w:left="283"/>
      <w:jc w:val="both"/>
    </w:pPr>
    <w:rPr>
      <w:sz w:val="20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C01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6">
    <w:name w:val="Font Style6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C0156B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64">
    <w:name w:val="Font Style64"/>
    <w:basedOn w:val="a0"/>
    <w:uiPriority w:val="99"/>
    <w:rsid w:val="00C0156B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C0156B"/>
    <w:pPr>
      <w:widowControl w:val="0"/>
      <w:autoSpaceDE w:val="0"/>
      <w:autoSpaceDN w:val="0"/>
      <w:adjustRightInd w:val="0"/>
      <w:spacing w:line="115" w:lineRule="exact"/>
    </w:pPr>
    <w:rPr>
      <w:rFonts w:eastAsiaTheme="minorEastAsia"/>
      <w:lang w:val="ru-RU"/>
    </w:rPr>
  </w:style>
  <w:style w:type="character" w:customStyle="1" w:styleId="FontStyle65">
    <w:name w:val="Font Style65"/>
    <w:basedOn w:val="a0"/>
    <w:uiPriority w:val="99"/>
    <w:rsid w:val="00C0156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C0156B"/>
    <w:pPr>
      <w:widowControl w:val="0"/>
      <w:autoSpaceDE w:val="0"/>
      <w:autoSpaceDN w:val="0"/>
      <w:adjustRightInd w:val="0"/>
      <w:spacing w:line="192" w:lineRule="exact"/>
    </w:pPr>
    <w:rPr>
      <w:rFonts w:eastAsiaTheme="minorEastAsia"/>
      <w:lang w:val="ru-RU"/>
    </w:rPr>
  </w:style>
  <w:style w:type="paragraph" w:customStyle="1" w:styleId="Style8">
    <w:name w:val="Style8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94">
    <w:name w:val="Font Style94"/>
    <w:basedOn w:val="a0"/>
    <w:uiPriority w:val="99"/>
    <w:rsid w:val="00C0156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61">
    <w:name w:val="Font Style61"/>
    <w:basedOn w:val="a0"/>
    <w:uiPriority w:val="99"/>
    <w:rsid w:val="00C0156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paragraph" w:customStyle="1" w:styleId="Style7">
    <w:name w:val="Style7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78">
    <w:name w:val="Font Style78"/>
    <w:basedOn w:val="a0"/>
    <w:uiPriority w:val="99"/>
    <w:rsid w:val="00C015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68">
    <w:name w:val="Font Style6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1">
    <w:name w:val="Font Style7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3">
    <w:name w:val="Font Style7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7">
    <w:name w:val="Font Style7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9">
    <w:name w:val="Font Style7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2">
    <w:name w:val="Font Style8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5">
    <w:name w:val="Font Style8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6">
    <w:name w:val="Font Style8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0">
    <w:name w:val="Font Style9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basedOn w:val="a0"/>
    <w:uiPriority w:val="99"/>
    <w:rsid w:val="00C0156B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50">
    <w:name w:val="Style50"/>
    <w:basedOn w:val="a"/>
    <w:uiPriority w:val="99"/>
    <w:rsid w:val="00C0156B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  <w:lang w:val="ru-RU"/>
    </w:rPr>
  </w:style>
  <w:style w:type="character" w:customStyle="1" w:styleId="FontStyle12">
    <w:name w:val="Font Style1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C0156B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C0156B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13">
    <w:name w:val="Font Style1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5">
    <w:name w:val="Font Style9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6">
    <w:name w:val="Font Style9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2">
    <w:name w:val="Font Style10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uiPriority w:val="99"/>
    <w:rsid w:val="00C0156B"/>
    <w:pPr>
      <w:widowControl w:val="0"/>
      <w:autoSpaceDE w:val="0"/>
      <w:autoSpaceDN w:val="0"/>
      <w:adjustRightInd w:val="0"/>
      <w:spacing w:line="257" w:lineRule="exact"/>
      <w:ind w:firstLine="907"/>
    </w:pPr>
    <w:rPr>
      <w:rFonts w:eastAsiaTheme="minorEastAsia"/>
      <w:lang w:val="ru-RU"/>
    </w:rPr>
  </w:style>
  <w:style w:type="paragraph" w:customStyle="1" w:styleId="Style45">
    <w:name w:val="Style45"/>
    <w:basedOn w:val="a"/>
    <w:uiPriority w:val="99"/>
    <w:rsid w:val="00C0156B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  <w:lang w:val="ru-RU"/>
    </w:rPr>
  </w:style>
  <w:style w:type="character" w:customStyle="1" w:styleId="FontStyle46">
    <w:name w:val="Font Style46"/>
    <w:rsid w:val="00C0156B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49">
    <w:name w:val="Font Style49"/>
    <w:rsid w:val="00C0156B"/>
    <w:rPr>
      <w:rFonts w:ascii="Times New Roman" w:hAnsi="Times New Roman" w:cs="Times New Roman" w:hint="default"/>
      <w:sz w:val="20"/>
      <w:szCs w:val="20"/>
    </w:rPr>
  </w:style>
  <w:style w:type="character" w:customStyle="1" w:styleId="FontStyle51">
    <w:name w:val="Font Style51"/>
    <w:rsid w:val="00C0156B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2">
    <w:name w:val="Font Style42"/>
    <w:rsid w:val="00C0156B"/>
    <w:rPr>
      <w:rFonts w:ascii="Times New Roman" w:hAnsi="Times New Roman" w:cs="Times New Roman" w:hint="default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015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56B"/>
    <w:rPr>
      <w:rFonts w:ascii="Tahoma" w:eastAsia="Times New Roman" w:hAnsi="Tahoma" w:cs="Tahoma"/>
      <w:sz w:val="16"/>
      <w:szCs w:val="16"/>
      <w:lang w:val="tt-RU" w:eastAsia="ru-RU"/>
    </w:rPr>
  </w:style>
  <w:style w:type="character" w:customStyle="1" w:styleId="apple-style-span">
    <w:name w:val="apple-style-span"/>
    <w:basedOn w:val="a0"/>
    <w:rsid w:val="00A95078"/>
  </w:style>
  <w:style w:type="character" w:styleId="a7">
    <w:name w:val="Hyperlink"/>
    <w:basedOn w:val="a0"/>
    <w:uiPriority w:val="99"/>
    <w:unhideWhenUsed/>
    <w:rsid w:val="00A95078"/>
    <w:rPr>
      <w:color w:val="0000FF"/>
      <w:u w:val="single"/>
    </w:rPr>
  </w:style>
  <w:style w:type="character" w:styleId="a8">
    <w:name w:val="Strong"/>
    <w:basedOn w:val="a0"/>
    <w:uiPriority w:val="22"/>
    <w:qFormat/>
    <w:rsid w:val="00044D89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4D89"/>
    <w:rPr>
      <w:rFonts w:ascii="Times New Roman" w:hAnsi="Times New Roman"/>
      <w:sz w:val="24"/>
      <w:u w:val="none"/>
      <w:effect w:val="none"/>
    </w:rPr>
  </w:style>
  <w:style w:type="table" w:styleId="a9">
    <w:name w:val="Table Grid"/>
    <w:basedOn w:val="a1"/>
    <w:uiPriority w:val="59"/>
    <w:rsid w:val="00EE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qFormat/>
    <w:rsid w:val="00EE379B"/>
    <w:pPr>
      <w:ind w:left="720"/>
      <w:contextualSpacing/>
    </w:pPr>
    <w:rPr>
      <w:lang w:val="ru-RU"/>
    </w:rPr>
  </w:style>
  <w:style w:type="paragraph" w:customStyle="1" w:styleId="11">
    <w:name w:val="Основной текст1"/>
    <w:basedOn w:val="a"/>
    <w:rsid w:val="00EE379B"/>
    <w:pPr>
      <w:widowControl w:val="0"/>
      <w:shd w:val="clear" w:color="auto" w:fill="FFFFFF"/>
      <w:spacing w:line="235" w:lineRule="exact"/>
      <w:jc w:val="both"/>
    </w:pPr>
    <w:rPr>
      <w:sz w:val="20"/>
      <w:szCs w:val="20"/>
      <w:lang w:val="ru-RU" w:eastAsia="en-US"/>
    </w:rPr>
  </w:style>
  <w:style w:type="character" w:customStyle="1" w:styleId="2">
    <w:name w:val="Основной текст (2)_"/>
    <w:basedOn w:val="a0"/>
    <w:link w:val="20"/>
    <w:locked/>
    <w:rsid w:val="00EE379B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379B"/>
    <w:pPr>
      <w:widowControl w:val="0"/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23"/>
      <w:szCs w:val="23"/>
      <w:lang w:val="ru-RU" w:eastAsia="en-US"/>
    </w:rPr>
  </w:style>
  <w:style w:type="character" w:customStyle="1" w:styleId="Sylfaen">
    <w:name w:val="Основной текст + Sylfaen"/>
    <w:aliases w:val="Не полужирный"/>
    <w:basedOn w:val="a0"/>
    <w:rsid w:val="00EE379B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a">
    <w:name w:val="No Spacing"/>
    <w:uiPriority w:val="1"/>
    <w:qFormat/>
    <w:rsid w:val="00EE379B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612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tt-RU" w:eastAsia="ru-RU"/>
    </w:rPr>
  </w:style>
  <w:style w:type="character" w:customStyle="1" w:styleId="apple-converted-space">
    <w:name w:val="apple-converted-space"/>
    <w:basedOn w:val="a0"/>
    <w:rsid w:val="00AA612E"/>
  </w:style>
  <w:style w:type="paragraph" w:styleId="ab">
    <w:name w:val="Normal (Web)"/>
    <w:basedOn w:val="a"/>
    <w:uiPriority w:val="99"/>
    <w:semiHidden/>
    <w:unhideWhenUsed/>
    <w:rsid w:val="00AA612E"/>
    <w:pPr>
      <w:spacing w:before="100" w:beforeAutospacing="1" w:after="100" w:afterAutospacing="1"/>
    </w:pPr>
    <w:rPr>
      <w:lang w:val="ru-RU"/>
    </w:rPr>
  </w:style>
  <w:style w:type="paragraph" w:customStyle="1" w:styleId="ac">
    <w:name w:val="абзац"/>
    <w:basedOn w:val="a"/>
    <w:uiPriority w:val="99"/>
    <w:rsid w:val="0062715B"/>
    <w:pPr>
      <w:ind w:firstLine="851"/>
      <w:jc w:val="both"/>
    </w:pPr>
    <w:rPr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9</Pages>
  <Words>3716</Words>
  <Characters>21186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Сергей</cp:lastModifiedBy>
  <cp:revision>76</cp:revision>
  <cp:lastPrinted>2019-09-09T16:04:00Z</cp:lastPrinted>
  <dcterms:created xsi:type="dcterms:W3CDTF">2016-02-15T20:59:00Z</dcterms:created>
  <dcterms:modified xsi:type="dcterms:W3CDTF">2019-09-18T14:01:00Z</dcterms:modified>
</cp:coreProperties>
</file>